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71"/>
        <w:gridCol w:w="409"/>
        <w:gridCol w:w="10"/>
        <w:gridCol w:w="142"/>
        <w:gridCol w:w="786"/>
        <w:gridCol w:w="62"/>
        <w:gridCol w:w="990"/>
        <w:gridCol w:w="365"/>
        <w:gridCol w:w="1193"/>
        <w:gridCol w:w="224"/>
        <w:gridCol w:w="132"/>
        <w:gridCol w:w="1068"/>
      </w:tblGrid>
      <w:tr w:rsidR="002500CD" w:rsidRPr="00057526"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UČNI NAČRT PREDMETA / COURSE SYLLABUS</w:t>
            </w:r>
          </w:p>
        </w:tc>
      </w:tr>
      <w:tr w:rsidR="002500CD" w:rsidRPr="00057526" w:rsidTr="0022710B">
        <w:tc>
          <w:tcPr>
            <w:tcW w:w="1799" w:type="dxa"/>
            <w:gridSpan w:val="3"/>
          </w:tcPr>
          <w:p w:rsidR="002500CD" w:rsidRPr="00057526" w:rsidRDefault="002500CD" w:rsidP="0022710B">
            <w:pPr>
              <w:rPr>
                <w:rFonts w:ascii="Calibri Light" w:hAnsi="Calibri Light" w:cs="Calibri Light"/>
                <w:b/>
                <w:sz w:val="22"/>
                <w:szCs w:val="22"/>
              </w:rPr>
            </w:pPr>
            <w:r w:rsidRPr="00057526">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Teorija novih medijev</w:t>
            </w:r>
          </w:p>
        </w:tc>
      </w:tr>
      <w:tr w:rsidR="002500CD" w:rsidRPr="00057526" w:rsidTr="0022710B">
        <w:tc>
          <w:tcPr>
            <w:tcW w:w="1799" w:type="dxa"/>
            <w:gridSpan w:val="3"/>
          </w:tcPr>
          <w:p w:rsidR="002500CD" w:rsidRPr="00057526" w:rsidRDefault="002500CD" w:rsidP="0022710B">
            <w:pPr>
              <w:rPr>
                <w:rFonts w:ascii="Calibri Light" w:hAnsi="Calibri Light" w:cs="Calibri Light"/>
                <w:b/>
                <w:sz w:val="22"/>
                <w:szCs w:val="22"/>
              </w:rPr>
            </w:pPr>
            <w:r w:rsidRPr="0005752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Theory of New Media</w:t>
            </w:r>
          </w:p>
        </w:tc>
      </w:tr>
      <w:tr w:rsidR="002500CD" w:rsidRPr="00057526" w:rsidTr="0022710B">
        <w:tc>
          <w:tcPr>
            <w:tcW w:w="3307" w:type="dxa"/>
            <w:gridSpan w:val="5"/>
            <w:vAlign w:val="center"/>
          </w:tcPr>
          <w:p w:rsidR="002500CD" w:rsidRPr="00057526" w:rsidRDefault="002500CD" w:rsidP="0022710B">
            <w:pPr>
              <w:jc w:val="center"/>
              <w:rPr>
                <w:rFonts w:ascii="Calibri Light" w:hAnsi="Calibri Light" w:cs="Calibri Light"/>
                <w:b/>
                <w:sz w:val="22"/>
                <w:szCs w:val="22"/>
              </w:rPr>
            </w:pPr>
          </w:p>
        </w:tc>
        <w:tc>
          <w:tcPr>
            <w:tcW w:w="3401" w:type="dxa"/>
            <w:gridSpan w:val="8"/>
            <w:vAlign w:val="center"/>
          </w:tcPr>
          <w:p w:rsidR="002500CD" w:rsidRPr="00057526" w:rsidRDefault="002500CD" w:rsidP="0022710B">
            <w:pPr>
              <w:jc w:val="center"/>
              <w:rPr>
                <w:rFonts w:ascii="Calibri Light" w:hAnsi="Calibri Light" w:cs="Calibri Light"/>
                <w:b/>
                <w:sz w:val="22"/>
                <w:szCs w:val="22"/>
              </w:rPr>
            </w:pPr>
          </w:p>
        </w:tc>
        <w:tc>
          <w:tcPr>
            <w:tcW w:w="1558" w:type="dxa"/>
            <w:gridSpan w:val="2"/>
            <w:vAlign w:val="center"/>
          </w:tcPr>
          <w:p w:rsidR="002500CD" w:rsidRPr="00057526" w:rsidRDefault="002500CD" w:rsidP="0022710B">
            <w:pPr>
              <w:jc w:val="center"/>
              <w:rPr>
                <w:rFonts w:ascii="Calibri Light" w:hAnsi="Calibri Light" w:cs="Calibri Light"/>
                <w:b/>
                <w:sz w:val="22"/>
                <w:szCs w:val="22"/>
              </w:rPr>
            </w:pPr>
          </w:p>
        </w:tc>
        <w:tc>
          <w:tcPr>
            <w:tcW w:w="1424" w:type="dxa"/>
            <w:gridSpan w:val="3"/>
            <w:vAlign w:val="center"/>
          </w:tcPr>
          <w:p w:rsidR="002500CD" w:rsidRPr="00057526" w:rsidRDefault="002500CD" w:rsidP="0022710B">
            <w:pPr>
              <w:jc w:val="center"/>
              <w:rPr>
                <w:rFonts w:ascii="Calibri Light" w:hAnsi="Calibri Light" w:cs="Calibri Light"/>
                <w:b/>
                <w:sz w:val="22"/>
                <w:szCs w:val="22"/>
              </w:rPr>
            </w:pPr>
          </w:p>
        </w:tc>
      </w:tr>
      <w:tr w:rsidR="002500CD" w:rsidRPr="00057526" w:rsidTr="0022710B">
        <w:tc>
          <w:tcPr>
            <w:tcW w:w="3307" w:type="dxa"/>
            <w:gridSpan w:val="5"/>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Študijski program in stopnja</w:t>
            </w:r>
          </w:p>
          <w:p w:rsidR="002500CD" w:rsidRPr="00057526" w:rsidRDefault="002500CD" w:rsidP="0022710B">
            <w:pPr>
              <w:jc w:val="center"/>
              <w:rPr>
                <w:rFonts w:ascii="Calibri Light" w:hAnsi="Calibri Light" w:cs="Calibri Light"/>
                <w:sz w:val="22"/>
                <w:szCs w:val="22"/>
              </w:rPr>
            </w:pPr>
            <w:r w:rsidRPr="00057526">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Študijska smer</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Letnik</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tc>
      </w:tr>
      <w:tr w:rsidR="002500CD" w:rsidRPr="00057526"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500CD" w:rsidRPr="008A41DC" w:rsidRDefault="002500CD" w:rsidP="0022710B">
            <w:pPr>
              <w:pStyle w:val="Navadensplet"/>
              <w:spacing w:before="0" w:beforeAutospacing="0" w:after="0" w:afterAutospacing="0"/>
              <w:rPr>
                <w:rFonts w:ascii="Calibri Light" w:hAnsi="Calibri Light" w:cs="Calibri Light"/>
                <w:sz w:val="22"/>
                <w:szCs w:val="22"/>
                <w:lang w:val="it-IT"/>
              </w:rPr>
            </w:pPr>
            <w:r w:rsidRPr="008A41DC">
              <w:rPr>
                <w:rFonts w:ascii="Calibri Light" w:hAnsi="Calibri Light" w:cs="Calibri Light"/>
                <w:sz w:val="22"/>
                <w:szCs w:val="22"/>
                <w:lang w:val="it-IT"/>
              </w:rPr>
              <w:t>Vizualne umetnosti in oblikovanje,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500CD" w:rsidRPr="008A41DC" w:rsidRDefault="002500CD"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pStyle w:val="Navadensplet"/>
              <w:spacing w:before="0" w:beforeAutospacing="0" w:after="0" w:afterAutospacing="0"/>
              <w:rPr>
                <w:rFonts w:ascii="Calibri Light" w:hAnsi="Calibri Light" w:cs="Calibri Light"/>
                <w:sz w:val="22"/>
                <w:szCs w:val="22"/>
              </w:rPr>
            </w:pPr>
            <w:r w:rsidRPr="00057526">
              <w:rPr>
                <w:rFonts w:ascii="Calibri Light" w:hAnsi="Calibri Light" w:cs="Calibri Light"/>
                <w:sz w:val="22"/>
                <w:szCs w:val="22"/>
              </w:rPr>
              <w:t xml:space="preserve">3.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pStyle w:val="Navadensplet"/>
              <w:spacing w:before="0" w:beforeAutospacing="0" w:after="0" w:afterAutospacing="0"/>
              <w:rPr>
                <w:rFonts w:ascii="Calibri Light" w:hAnsi="Calibri Light" w:cs="Calibri Light"/>
                <w:sz w:val="22"/>
                <w:szCs w:val="22"/>
              </w:rPr>
            </w:pPr>
          </w:p>
        </w:tc>
      </w:tr>
      <w:tr w:rsidR="002500CD" w:rsidRPr="00057526"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rPr>
                <w:rFonts w:ascii="Calibri Light" w:hAnsi="Calibri Light" w:cs="Calibri Light"/>
                <w:b/>
                <w:bCs/>
                <w:sz w:val="22"/>
                <w:szCs w:val="22"/>
              </w:rPr>
            </w:pPr>
            <w:r w:rsidRPr="00057526">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jc w:val="center"/>
              <w:rPr>
                <w:rFonts w:ascii="Calibri Light" w:hAnsi="Calibri Light" w:cs="Calibri Light"/>
                <w:b/>
                <w:bCs/>
                <w:sz w:val="22"/>
                <w:szCs w:val="22"/>
              </w:rPr>
            </w:pPr>
          </w:p>
        </w:tc>
      </w:tr>
      <w:tr w:rsidR="002500CD" w:rsidRPr="00057526" w:rsidTr="0022710B">
        <w:trPr>
          <w:trHeight w:val="103"/>
        </w:trPr>
        <w:tc>
          <w:tcPr>
            <w:tcW w:w="9690" w:type="dxa"/>
            <w:gridSpan w:val="18"/>
          </w:tcPr>
          <w:p w:rsidR="002500CD" w:rsidRPr="00057526" w:rsidRDefault="002500CD" w:rsidP="0022710B">
            <w:pPr>
              <w:rPr>
                <w:rFonts w:ascii="Calibri Light" w:hAnsi="Calibri Light" w:cs="Calibri Light"/>
                <w:b/>
                <w:bCs/>
                <w:sz w:val="22"/>
                <w:szCs w:val="22"/>
              </w:rPr>
            </w:pPr>
          </w:p>
        </w:tc>
      </w:tr>
      <w:tr w:rsidR="002500CD" w:rsidRPr="00057526" w:rsidTr="0022710B">
        <w:tc>
          <w:tcPr>
            <w:tcW w:w="5718" w:type="dxa"/>
            <w:gridSpan w:val="12"/>
            <w:tcBorders>
              <w:top w:val="nil"/>
              <w:left w:val="nil"/>
              <w:bottom w:val="nil"/>
              <w:right w:val="single" w:sz="4" w:space="0" w:color="auto"/>
            </w:tcBorders>
          </w:tcPr>
          <w:p w:rsidR="002500CD" w:rsidRPr="00057526" w:rsidRDefault="002500CD" w:rsidP="0022710B">
            <w:pPr>
              <w:rPr>
                <w:rFonts w:ascii="Calibri Light" w:hAnsi="Calibri Light" w:cs="Calibri Light"/>
                <w:b/>
                <w:sz w:val="22"/>
                <w:szCs w:val="22"/>
              </w:rPr>
            </w:pPr>
            <w:r w:rsidRPr="00057526">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Izbirni predmet / Elective subject</w:t>
            </w:r>
          </w:p>
        </w:tc>
      </w:tr>
      <w:tr w:rsidR="002500CD" w:rsidRPr="00057526" w:rsidTr="0022710B">
        <w:tc>
          <w:tcPr>
            <w:tcW w:w="5718" w:type="dxa"/>
            <w:gridSpan w:val="12"/>
          </w:tcPr>
          <w:p w:rsidR="002500CD" w:rsidRPr="00057526" w:rsidRDefault="002500CD"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2500CD" w:rsidRPr="00057526" w:rsidRDefault="002500CD" w:rsidP="0022710B">
            <w:pPr>
              <w:rPr>
                <w:rFonts w:ascii="Calibri Light" w:hAnsi="Calibri Light" w:cs="Calibri Light"/>
                <w:sz w:val="22"/>
                <w:szCs w:val="22"/>
              </w:rPr>
            </w:pPr>
          </w:p>
        </w:tc>
      </w:tr>
      <w:tr w:rsidR="002500CD" w:rsidRPr="00057526" w:rsidTr="0022710B">
        <w:tc>
          <w:tcPr>
            <w:tcW w:w="5718" w:type="dxa"/>
            <w:gridSpan w:val="12"/>
            <w:tcBorders>
              <w:top w:val="nil"/>
              <w:left w:val="nil"/>
              <w:bottom w:val="nil"/>
              <w:right w:val="single" w:sz="4" w:space="0" w:color="auto"/>
            </w:tcBorders>
          </w:tcPr>
          <w:p w:rsidR="002500CD" w:rsidRPr="00057526" w:rsidRDefault="002500CD" w:rsidP="0022710B">
            <w:pPr>
              <w:rPr>
                <w:rFonts w:ascii="Calibri Light" w:hAnsi="Calibri Light" w:cs="Calibri Light"/>
                <w:b/>
                <w:sz w:val="22"/>
                <w:szCs w:val="22"/>
              </w:rPr>
            </w:pPr>
            <w:r w:rsidRPr="00057526">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sz w:val="22"/>
                <w:szCs w:val="22"/>
              </w:rPr>
            </w:pPr>
          </w:p>
        </w:tc>
      </w:tr>
      <w:tr w:rsidR="002500CD" w:rsidRPr="00057526" w:rsidTr="0022710B">
        <w:tc>
          <w:tcPr>
            <w:tcW w:w="9690" w:type="dxa"/>
            <w:gridSpan w:val="18"/>
          </w:tcPr>
          <w:p w:rsidR="002500CD" w:rsidRPr="00057526" w:rsidRDefault="002500CD" w:rsidP="0022710B">
            <w:pPr>
              <w:rPr>
                <w:rFonts w:ascii="Calibri Light" w:hAnsi="Calibri Light" w:cs="Calibri Light"/>
                <w:sz w:val="22"/>
                <w:szCs w:val="22"/>
              </w:rPr>
            </w:pPr>
          </w:p>
        </w:tc>
      </w:tr>
      <w:tr w:rsidR="002500CD" w:rsidRPr="00057526" w:rsidTr="0022710B">
        <w:tc>
          <w:tcPr>
            <w:tcW w:w="1410" w:type="dxa"/>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Predavanja</w:t>
            </w:r>
          </w:p>
          <w:p w:rsidR="002500CD" w:rsidRPr="00057526" w:rsidRDefault="002500CD" w:rsidP="0022710B">
            <w:pPr>
              <w:jc w:val="center"/>
              <w:rPr>
                <w:rFonts w:ascii="Calibri Light" w:hAnsi="Calibri Light" w:cs="Calibri Light"/>
                <w:sz w:val="22"/>
                <w:szCs w:val="22"/>
              </w:rPr>
            </w:pPr>
            <w:r w:rsidRPr="000575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tc>
        <w:tc>
          <w:tcPr>
            <w:tcW w:w="1418" w:type="dxa"/>
            <w:gridSpan w:val="2"/>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Vaje</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Tutorial</w:t>
            </w:r>
          </w:p>
        </w:tc>
        <w:tc>
          <w:tcPr>
            <w:tcW w:w="1418" w:type="dxa"/>
            <w:gridSpan w:val="5"/>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Klinične vaje</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Samost. delo</w:t>
            </w:r>
          </w:p>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Individ. work</w:t>
            </w:r>
          </w:p>
        </w:tc>
        <w:tc>
          <w:tcPr>
            <w:tcW w:w="132" w:type="dxa"/>
            <w:vAlign w:val="center"/>
          </w:tcPr>
          <w:p w:rsidR="002500CD" w:rsidRPr="00057526" w:rsidRDefault="002500CD"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2500CD" w:rsidRPr="00057526" w:rsidRDefault="002500CD" w:rsidP="0022710B">
            <w:pPr>
              <w:jc w:val="center"/>
              <w:rPr>
                <w:rFonts w:ascii="Calibri Light" w:hAnsi="Calibri Light" w:cs="Calibri Light"/>
                <w:b/>
                <w:sz w:val="22"/>
                <w:szCs w:val="22"/>
              </w:rPr>
            </w:pPr>
            <w:r w:rsidRPr="00057526">
              <w:rPr>
                <w:rFonts w:ascii="Calibri Light" w:hAnsi="Calibri Light" w:cs="Calibri Light"/>
                <w:b/>
                <w:sz w:val="22"/>
                <w:szCs w:val="22"/>
              </w:rPr>
              <w:t>ECTS</w:t>
            </w:r>
          </w:p>
        </w:tc>
      </w:tr>
      <w:tr w:rsidR="002500CD" w:rsidRPr="00057526"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pStyle w:val="Navadensplet"/>
              <w:spacing w:before="0" w:beforeAutospacing="0" w:after="0" w:afterAutospacing="0"/>
              <w:rPr>
                <w:rFonts w:ascii="Calibri Light" w:hAnsi="Calibri Light" w:cs="Calibri Light"/>
                <w:sz w:val="22"/>
                <w:szCs w:val="22"/>
              </w:rPr>
            </w:pPr>
            <w:r w:rsidRPr="00057526">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pStyle w:val="Navadensplet"/>
              <w:spacing w:before="0" w:beforeAutospacing="0" w:after="0" w:afterAutospacing="0"/>
              <w:rPr>
                <w:rFonts w:ascii="Calibri Light" w:hAnsi="Calibri Light" w:cs="Calibri Light"/>
                <w:sz w:val="22"/>
                <w:szCs w:val="22"/>
              </w:rPr>
            </w:pPr>
            <w:r w:rsidRPr="00057526">
              <w:rPr>
                <w:rFonts w:ascii="Calibri Light" w:hAnsi="Calibri Light" w:cs="Calibri Light"/>
                <w:sz w:val="22"/>
                <w:szCs w:val="22"/>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pStyle w:val="Navadensplet"/>
              <w:spacing w:before="0" w:beforeAutospacing="0" w:after="0" w:afterAutospacing="0"/>
              <w:rPr>
                <w:rFonts w:ascii="Calibri Light" w:hAnsi="Calibri Light" w:cs="Calibri Light"/>
                <w:sz w:val="22"/>
                <w:szCs w:val="22"/>
              </w:rPr>
            </w:pPr>
            <w:r w:rsidRPr="00057526">
              <w:rPr>
                <w:rStyle w:val="Krepko"/>
                <w:rFonts w:ascii="Calibri Light" w:hAnsi="Calibri Light" w:cs="Calibri Light"/>
                <w:b w:val="0"/>
                <w:sz w:val="22"/>
                <w:szCs w:val="22"/>
              </w:rPr>
              <w:t>60</w:t>
            </w:r>
          </w:p>
        </w:tc>
        <w:tc>
          <w:tcPr>
            <w:tcW w:w="132" w:type="dxa"/>
            <w:tcBorders>
              <w:top w:val="nil"/>
              <w:left w:val="single" w:sz="4" w:space="0" w:color="auto"/>
              <w:bottom w:val="nil"/>
              <w:right w:val="single" w:sz="4" w:space="0" w:color="auto"/>
            </w:tcBorders>
            <w:vAlign w:val="center"/>
          </w:tcPr>
          <w:p w:rsidR="002500CD" w:rsidRPr="00057526" w:rsidRDefault="002500CD"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2500CD" w:rsidRPr="00057526" w:rsidRDefault="002500CD" w:rsidP="0022710B">
            <w:pPr>
              <w:jc w:val="center"/>
              <w:rPr>
                <w:rFonts w:ascii="Calibri Light" w:hAnsi="Calibri Light" w:cs="Calibri Light"/>
                <w:bCs/>
                <w:sz w:val="22"/>
                <w:szCs w:val="22"/>
              </w:rPr>
            </w:pPr>
            <w:r w:rsidRPr="00057526">
              <w:rPr>
                <w:rFonts w:ascii="Calibri Light" w:hAnsi="Calibri Light" w:cs="Calibri Light"/>
                <w:sz w:val="22"/>
                <w:szCs w:val="22"/>
              </w:rPr>
              <w:t>3</w:t>
            </w:r>
          </w:p>
        </w:tc>
      </w:tr>
      <w:tr w:rsidR="002500CD" w:rsidRPr="00057526" w:rsidTr="0022710B">
        <w:tc>
          <w:tcPr>
            <w:tcW w:w="9690" w:type="dxa"/>
            <w:gridSpan w:val="18"/>
          </w:tcPr>
          <w:p w:rsidR="002500CD" w:rsidRPr="00057526" w:rsidRDefault="002500CD" w:rsidP="0022710B">
            <w:pPr>
              <w:rPr>
                <w:rFonts w:ascii="Calibri Light" w:hAnsi="Calibri Light" w:cs="Calibri Light"/>
                <w:b/>
                <w:bCs/>
                <w:sz w:val="22"/>
                <w:szCs w:val="22"/>
              </w:rPr>
            </w:pPr>
          </w:p>
        </w:tc>
      </w:tr>
      <w:tr w:rsidR="002500CD" w:rsidRPr="00057526" w:rsidTr="0022710B">
        <w:tc>
          <w:tcPr>
            <w:tcW w:w="3307" w:type="dxa"/>
            <w:gridSpan w:val="5"/>
          </w:tcPr>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Doc. Polonca Lovšin / Assistant Prof. Polonca Lovšin</w:t>
            </w:r>
          </w:p>
        </w:tc>
      </w:tr>
      <w:tr w:rsidR="002500CD" w:rsidRPr="00057526" w:rsidTr="0022710B">
        <w:tc>
          <w:tcPr>
            <w:tcW w:w="9690" w:type="dxa"/>
            <w:gridSpan w:val="18"/>
          </w:tcPr>
          <w:p w:rsidR="002500CD" w:rsidRPr="00057526" w:rsidRDefault="002500CD" w:rsidP="0022710B">
            <w:pPr>
              <w:jc w:val="both"/>
              <w:rPr>
                <w:rFonts w:ascii="Calibri Light" w:hAnsi="Calibri Light" w:cs="Calibri Light"/>
                <w:color w:val="000000"/>
                <w:sz w:val="22"/>
                <w:szCs w:val="22"/>
              </w:rPr>
            </w:pPr>
          </w:p>
        </w:tc>
      </w:tr>
      <w:tr w:rsidR="002500CD" w:rsidRPr="00057526" w:rsidTr="0022710B">
        <w:tc>
          <w:tcPr>
            <w:tcW w:w="1641" w:type="dxa"/>
            <w:gridSpan w:val="2"/>
            <w:vMerge w:val="restart"/>
          </w:tcPr>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 xml:space="preserve">Jeziki /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b/>
                <w:color w:val="000000"/>
                <w:sz w:val="22"/>
                <w:szCs w:val="22"/>
              </w:rPr>
              <w:t>Languages:</w:t>
            </w:r>
          </w:p>
        </w:tc>
        <w:tc>
          <w:tcPr>
            <w:tcW w:w="2668" w:type="dxa"/>
            <w:gridSpan w:val="5"/>
          </w:tcPr>
          <w:p w:rsidR="002500CD" w:rsidRPr="00057526" w:rsidRDefault="002500CD" w:rsidP="0022710B">
            <w:pPr>
              <w:jc w:val="right"/>
              <w:rPr>
                <w:rFonts w:ascii="Calibri Light" w:hAnsi="Calibri Light" w:cs="Calibri Light"/>
                <w:b/>
                <w:color w:val="000000"/>
                <w:sz w:val="22"/>
                <w:szCs w:val="22"/>
              </w:rPr>
            </w:pPr>
            <w:r w:rsidRPr="00057526">
              <w:rPr>
                <w:rFonts w:ascii="Calibri Light" w:hAnsi="Calibri Light" w:cs="Calibri Light"/>
                <w:b/>
                <w:color w:val="000000"/>
                <w:sz w:val="22"/>
                <w:szCs w:val="22"/>
              </w:rPr>
              <w:t>Predavanja / Lectures:</w:t>
            </w:r>
          </w:p>
        </w:tc>
        <w:tc>
          <w:tcPr>
            <w:tcW w:w="5381" w:type="dxa"/>
            <w:gridSpan w:val="11"/>
            <w:tcBorders>
              <w:top w:val="single" w:sz="4" w:space="0" w:color="auto"/>
              <w:left w:val="single" w:sz="4" w:space="0" w:color="auto"/>
              <w:bottom w:val="single" w:sz="4" w:space="0" w:color="auto"/>
              <w:right w:val="single" w:sz="4" w:space="0" w:color="auto"/>
            </w:tcBorders>
          </w:tcPr>
          <w:p w:rsidR="002500CD" w:rsidRPr="00057526" w:rsidRDefault="002500CD" w:rsidP="0022710B">
            <w:pPr>
              <w:jc w:val="both"/>
              <w:rPr>
                <w:rFonts w:ascii="Calibri Light" w:hAnsi="Calibri Light" w:cs="Calibri Light"/>
                <w:bCs/>
                <w:color w:val="000000"/>
                <w:sz w:val="22"/>
                <w:szCs w:val="22"/>
              </w:rPr>
            </w:pPr>
            <w:r w:rsidRPr="00057526">
              <w:rPr>
                <w:rFonts w:ascii="Calibri Light" w:hAnsi="Calibri Light" w:cs="Calibri Light"/>
                <w:bCs/>
                <w:color w:val="000000"/>
                <w:sz w:val="22"/>
                <w:szCs w:val="22"/>
              </w:rPr>
              <w:t>Slovenski / Slovene</w:t>
            </w:r>
          </w:p>
        </w:tc>
      </w:tr>
      <w:tr w:rsidR="002500CD" w:rsidRPr="00057526" w:rsidTr="0022710B">
        <w:trPr>
          <w:trHeight w:val="215"/>
        </w:trPr>
        <w:tc>
          <w:tcPr>
            <w:tcW w:w="1641" w:type="dxa"/>
            <w:gridSpan w:val="2"/>
            <w:vMerge/>
            <w:vAlign w:val="center"/>
          </w:tcPr>
          <w:p w:rsidR="002500CD" w:rsidRPr="00057526" w:rsidRDefault="002500CD" w:rsidP="0022710B">
            <w:pPr>
              <w:rPr>
                <w:rFonts w:ascii="Calibri Light" w:hAnsi="Calibri Light" w:cs="Calibri Light"/>
                <w:b/>
                <w:bCs/>
                <w:color w:val="000000"/>
                <w:sz w:val="22"/>
                <w:szCs w:val="22"/>
              </w:rPr>
            </w:pPr>
          </w:p>
        </w:tc>
        <w:tc>
          <w:tcPr>
            <w:tcW w:w="2668" w:type="dxa"/>
            <w:gridSpan w:val="5"/>
          </w:tcPr>
          <w:p w:rsidR="002500CD" w:rsidRPr="00057526" w:rsidRDefault="002500CD" w:rsidP="0022710B">
            <w:pPr>
              <w:jc w:val="right"/>
              <w:rPr>
                <w:rFonts w:ascii="Calibri Light" w:hAnsi="Calibri Light" w:cs="Calibri Light"/>
                <w:b/>
                <w:color w:val="000000"/>
                <w:sz w:val="22"/>
                <w:szCs w:val="22"/>
              </w:rPr>
            </w:pPr>
            <w:r w:rsidRPr="00057526">
              <w:rPr>
                <w:rFonts w:ascii="Calibri Light" w:hAnsi="Calibri Light" w:cs="Calibri Light"/>
                <w:b/>
                <w:color w:val="000000"/>
                <w:sz w:val="22"/>
                <w:szCs w:val="22"/>
              </w:rPr>
              <w:t>Vaje / Tutorial:</w:t>
            </w:r>
          </w:p>
        </w:tc>
        <w:tc>
          <w:tcPr>
            <w:tcW w:w="5381" w:type="dxa"/>
            <w:gridSpan w:val="11"/>
            <w:tcBorders>
              <w:top w:val="single" w:sz="4" w:space="0" w:color="auto"/>
              <w:left w:val="single" w:sz="4" w:space="0" w:color="auto"/>
              <w:bottom w:val="single" w:sz="4" w:space="0" w:color="auto"/>
              <w:right w:val="single" w:sz="4" w:space="0" w:color="auto"/>
            </w:tcBorders>
          </w:tcPr>
          <w:p w:rsidR="002500CD" w:rsidRPr="00057526" w:rsidRDefault="002500CD" w:rsidP="0022710B">
            <w:pPr>
              <w:jc w:val="both"/>
              <w:rPr>
                <w:rFonts w:ascii="Calibri Light" w:hAnsi="Calibri Light" w:cs="Calibri Light"/>
                <w:bCs/>
                <w:color w:val="000000"/>
                <w:sz w:val="22"/>
                <w:szCs w:val="22"/>
              </w:rPr>
            </w:pPr>
            <w:r w:rsidRPr="00057526">
              <w:rPr>
                <w:rFonts w:ascii="Calibri Light" w:hAnsi="Calibri Light" w:cs="Calibri Light"/>
                <w:bCs/>
                <w:color w:val="000000"/>
                <w:sz w:val="22"/>
                <w:szCs w:val="22"/>
              </w:rPr>
              <w:t>Slovenski / Slovene</w:t>
            </w:r>
          </w:p>
        </w:tc>
      </w:tr>
      <w:tr w:rsidR="002500CD" w:rsidRPr="00057526" w:rsidTr="0022710B">
        <w:tc>
          <w:tcPr>
            <w:tcW w:w="4728" w:type="dxa"/>
            <w:gridSpan w:val="9"/>
            <w:tcBorders>
              <w:top w:val="nil"/>
              <w:left w:val="nil"/>
              <w:bottom w:val="single" w:sz="4" w:space="0" w:color="auto"/>
              <w:right w:val="nil"/>
            </w:tcBorders>
          </w:tcPr>
          <w:p w:rsidR="002500CD" w:rsidRPr="00057526" w:rsidRDefault="002500CD" w:rsidP="0022710B">
            <w:pPr>
              <w:rPr>
                <w:rFonts w:ascii="Calibri Light" w:hAnsi="Calibri Light" w:cs="Calibri Light"/>
                <w:b/>
                <w:bCs/>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Pogoji za vključitev v delo oz. za opravljanje študijskih obveznosti:</w:t>
            </w:r>
          </w:p>
        </w:tc>
        <w:tc>
          <w:tcPr>
            <w:tcW w:w="142" w:type="dxa"/>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Prerequisites:</w:t>
            </w:r>
          </w:p>
        </w:tc>
      </w:tr>
      <w:tr w:rsidR="002500CD" w:rsidRPr="00057526"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Vpis v letnik; </w:t>
            </w:r>
            <w:r w:rsidRPr="00057526">
              <w:rPr>
                <w:rFonts w:ascii="Calibri Light" w:hAnsi="Calibri Light" w:cs="Calibri Light"/>
                <w:sz w:val="22"/>
                <w:szCs w:val="22"/>
              </w:rPr>
              <w:t>razpis izbirnega predmeta.</w:t>
            </w:r>
          </w:p>
        </w:tc>
        <w:tc>
          <w:tcPr>
            <w:tcW w:w="142" w:type="dxa"/>
            <w:tcBorders>
              <w:top w:val="nil"/>
              <w:left w:val="single" w:sz="4" w:space="0" w:color="auto"/>
              <w:bottom w:val="nil"/>
              <w:right w:val="single" w:sz="4" w:space="0" w:color="auto"/>
            </w:tcBorders>
          </w:tcPr>
          <w:p w:rsidR="002500CD" w:rsidRPr="00057526" w:rsidRDefault="002500CD"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Enrolment in the year; call for the elective subject.</w:t>
            </w:r>
          </w:p>
        </w:tc>
      </w:tr>
      <w:tr w:rsidR="002500CD" w:rsidRPr="00057526" w:rsidTr="0022710B">
        <w:trPr>
          <w:trHeight w:val="137"/>
        </w:trPr>
        <w:tc>
          <w:tcPr>
            <w:tcW w:w="4718" w:type="dxa"/>
            <w:gridSpan w:val="8"/>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Vsebina:</w:t>
            </w:r>
            <w:r w:rsidRPr="00057526">
              <w:rPr>
                <w:rFonts w:ascii="Calibri Light" w:hAnsi="Calibri Light" w:cs="Calibri Light"/>
                <w:color w:val="000000"/>
                <w:sz w:val="22"/>
                <w:szCs w:val="22"/>
              </w:rPr>
              <w:t xml:space="preserve"> </w:t>
            </w:r>
          </w:p>
        </w:tc>
        <w:tc>
          <w:tcPr>
            <w:tcW w:w="152" w:type="dxa"/>
            <w:gridSpan w:val="2"/>
          </w:tcPr>
          <w:p w:rsidR="002500CD" w:rsidRPr="00057526" w:rsidRDefault="002500CD"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Content (Syllabus outline):</w:t>
            </w:r>
          </w:p>
        </w:tc>
      </w:tr>
      <w:tr w:rsidR="002500CD" w:rsidRPr="00057526" w:rsidTr="0022710B">
        <w:trPr>
          <w:trHeight w:val="2536"/>
        </w:trPr>
        <w:tc>
          <w:tcPr>
            <w:tcW w:w="4718" w:type="dxa"/>
            <w:gridSpan w:val="8"/>
            <w:tcBorders>
              <w:top w:val="single" w:sz="4" w:space="0" w:color="auto"/>
              <w:left w:val="single" w:sz="4" w:space="0" w:color="auto"/>
              <w:bottom w:val="single" w:sz="4" w:space="0" w:color="auto"/>
              <w:right w:val="single" w:sz="4" w:space="0" w:color="auto"/>
            </w:tcBorders>
          </w:tcPr>
          <w:p w:rsidR="002500CD" w:rsidRPr="00057526" w:rsidRDefault="002500CD"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V okviru predmeta </w:t>
            </w:r>
            <w:r w:rsidRPr="00057526">
              <w:rPr>
                <w:rFonts w:ascii="Calibri Light" w:hAnsi="Calibri Light" w:cs="Calibri Light"/>
                <w:i/>
                <w:color w:val="000000"/>
                <w:sz w:val="22"/>
                <w:szCs w:val="22"/>
              </w:rPr>
              <w:t>Teorija novih medijev</w:t>
            </w:r>
            <w:r w:rsidRPr="00057526">
              <w:rPr>
                <w:rFonts w:ascii="Calibri Light" w:hAnsi="Calibri Light" w:cs="Calibri Light"/>
                <w:color w:val="000000"/>
                <w:sz w:val="22"/>
                <w:szCs w:val="22"/>
              </w:rPr>
              <w:t xml:space="preserve"> študent obravnava informacijsko družbo, tehno kulturo, net art, računalniške igre, hiper tekste, navidezno resničnost, obogatena resničnost itd., medija kot podaljška kognitivnega procesa znotraj programskih okolij v okviru sodobne umetnosti in njene vpetost v proces novomedijskega pojava v kontekstu umetniške produkcije, koncepta modeliranja vizualnih informacij in širše. V sklopu predmeta se obravnava temeljne teorije novih medijev (Lev Manovich, Peter Weibel, Janez Strehovec idr.), ki vodijo k redefiniranju vloge uporabnika in akterja kot družbeni konstitut znotraj polja informacijskih tehnologij v korelaciji z družbenim kontekstom in pojavom informacijskih tehnologij. Pri predmetu študent obravnava nove medije, globalne medije, družbena omrežja, jih kategorizira, razčlenjuje </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ter dognanja in koncepte aplicira pri lastni umetniški interpretaciji v sklopu umetniške produkcije (intervencije).</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lastRenderedPageBreak/>
              <w:t>Študent obravnava:</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informacijsko družbo, </w:t>
            </w: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tehno kulturo,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net art,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računalniške igre,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hiper tekst,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navidezno resničnost,</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obogateno resničnost,</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medij kot podaljšek kognitivnega procesa znotraj informacijskih tehnologij,</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lang w:eastAsia="en-US"/>
              </w:rPr>
              <w:t xml:space="preserve">- </w:t>
            </w:r>
            <w:r w:rsidRPr="00057526">
              <w:rPr>
                <w:rFonts w:ascii="Calibri Light" w:hAnsi="Calibri Light" w:cs="Calibri Light"/>
                <w:color w:val="000000"/>
                <w:sz w:val="22"/>
                <w:szCs w:val="22"/>
              </w:rPr>
              <w:t>novomedijski pojav v kontekstu umetniške produkcije,</w:t>
            </w:r>
          </w:p>
          <w:p w:rsidR="002500CD" w:rsidRPr="00057526" w:rsidRDefault="002500CD"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lang w:eastAsia="en-US"/>
              </w:rPr>
              <w:t xml:space="preserve">- </w:t>
            </w:r>
            <w:proofErr w:type="gramStart"/>
            <w:r w:rsidRPr="00057526">
              <w:rPr>
                <w:rFonts w:ascii="Calibri Light" w:hAnsi="Calibri Light" w:cs="Calibri Light"/>
                <w:color w:val="000000"/>
                <w:sz w:val="22"/>
                <w:szCs w:val="22"/>
              </w:rPr>
              <w:t>koncept</w:t>
            </w:r>
            <w:proofErr w:type="gramEnd"/>
            <w:r w:rsidRPr="00057526">
              <w:rPr>
                <w:rFonts w:ascii="Calibri Light" w:hAnsi="Calibri Light" w:cs="Calibri Light"/>
                <w:color w:val="000000"/>
                <w:sz w:val="22"/>
                <w:szCs w:val="22"/>
              </w:rPr>
              <w:t xml:space="preserve"> modeliranja vizualnih informacij.</w:t>
            </w:r>
          </w:p>
        </w:tc>
        <w:tc>
          <w:tcPr>
            <w:tcW w:w="152" w:type="dxa"/>
            <w:gridSpan w:val="2"/>
            <w:tcBorders>
              <w:top w:val="nil"/>
              <w:left w:val="single" w:sz="4" w:space="0" w:color="auto"/>
              <w:bottom w:val="nil"/>
              <w:right w:val="single" w:sz="4" w:space="0" w:color="auto"/>
            </w:tcBorders>
          </w:tcPr>
          <w:p w:rsidR="002500CD" w:rsidRPr="00057526" w:rsidRDefault="002500CD"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 xml:space="preserve">In the course </w:t>
            </w:r>
            <w:r w:rsidRPr="00057526">
              <w:rPr>
                <w:rFonts w:ascii="Calibri Light" w:hAnsi="Calibri Light" w:cs="Calibri Light"/>
                <w:i/>
                <w:color w:val="000000"/>
                <w:sz w:val="22"/>
                <w:szCs w:val="22"/>
              </w:rPr>
              <w:t xml:space="preserve">Theory of new media </w:t>
            </w:r>
            <w:r w:rsidRPr="00057526">
              <w:rPr>
                <w:rFonts w:ascii="Calibri Light" w:hAnsi="Calibri Light" w:cs="Calibri Light"/>
                <w:color w:val="000000"/>
                <w:sz w:val="22"/>
                <w:szCs w:val="22"/>
              </w:rPr>
              <w:t>the students deal with information society, techno culture, net art, computer games, hypertexts, virtual reality, augmented reality, etc. medium as an extension of the cognitive process within software tools in the framework of modern art and its involvement in the process of new media phenomenon in the context of artistic production, the concept of modelling visual information and broader.</w:t>
            </w:r>
            <w:proofErr w:type="gramEnd"/>
            <w:r w:rsidRPr="00057526">
              <w:rPr>
                <w:rFonts w:ascii="Calibri Light" w:hAnsi="Calibri Light" w:cs="Calibri Light"/>
                <w:color w:val="000000"/>
                <w:sz w:val="22"/>
                <w:szCs w:val="22"/>
              </w:rPr>
              <w:t xml:space="preserve"> In the framework of the course the basic theories of new media are dealt with (Lev Manovich, Peter Weibel, Janez Strehovec, etc.) that lead to the redefinition of the role of the user and the actor as social constitute within the field of information technologies in correlation with the social context and the phenomenon of information technologies. In the subject the student deals with new media, global media, </w:t>
            </w:r>
            <w:proofErr w:type="gramStart"/>
            <w:r w:rsidRPr="00057526">
              <w:rPr>
                <w:rFonts w:ascii="Calibri Light" w:hAnsi="Calibri Light" w:cs="Calibri Light"/>
                <w:color w:val="000000"/>
                <w:sz w:val="22"/>
                <w:szCs w:val="22"/>
              </w:rPr>
              <w:t>social</w:t>
            </w:r>
            <w:proofErr w:type="gramEnd"/>
            <w:r w:rsidRPr="00057526">
              <w:rPr>
                <w:rFonts w:ascii="Calibri Light" w:hAnsi="Calibri Light" w:cs="Calibri Light"/>
                <w:color w:val="000000"/>
                <w:sz w:val="22"/>
                <w:szCs w:val="22"/>
              </w:rPr>
              <w:t xml:space="preserve"> networks, categorises and analyses them and applies the concepts in her or his own artistic interpretation in the context of artistic production (intervention).</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lastRenderedPageBreak/>
              <w:t>The students deal with:</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information society;</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techno culture;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net art;</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computer games;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hypertext;</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virtual reality;</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augmented reality;</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medium as an extension of the cognitive process within information technologies;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new media phenomenon in the context of artistic production;</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the</w:t>
            </w:r>
            <w:proofErr w:type="gramEnd"/>
            <w:r w:rsidRPr="00057526">
              <w:rPr>
                <w:rFonts w:ascii="Calibri Light" w:hAnsi="Calibri Light" w:cs="Calibri Light"/>
                <w:color w:val="000000"/>
                <w:sz w:val="22"/>
                <w:szCs w:val="22"/>
              </w:rPr>
              <w:t xml:space="preserve"> concept of modelling visual information.</w:t>
            </w:r>
          </w:p>
        </w:tc>
      </w:tr>
    </w:tbl>
    <w:p w:rsidR="002500CD" w:rsidRPr="00057526" w:rsidRDefault="002500CD" w:rsidP="002500CD">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500CD" w:rsidRPr="008A41DC" w:rsidTr="0022710B">
        <w:tc>
          <w:tcPr>
            <w:tcW w:w="9690" w:type="dxa"/>
            <w:gridSpan w:val="6"/>
          </w:tcPr>
          <w:p w:rsidR="002500CD" w:rsidRPr="008A41DC" w:rsidRDefault="002500CD" w:rsidP="0022710B">
            <w:pPr>
              <w:jc w:val="both"/>
              <w:rPr>
                <w:rFonts w:ascii="Calibri Light" w:hAnsi="Calibri Light" w:cs="Calibri Light"/>
                <w:b/>
                <w:color w:val="000000"/>
                <w:sz w:val="22"/>
                <w:szCs w:val="22"/>
                <w:lang w:val="it-IT"/>
              </w:rPr>
            </w:pPr>
            <w:r w:rsidRPr="002500CD">
              <w:rPr>
                <w:rFonts w:ascii="Calibri Light" w:hAnsi="Calibri Light" w:cs="Calibri Light"/>
                <w:color w:val="000000"/>
                <w:sz w:val="22"/>
                <w:szCs w:val="22"/>
                <w:lang w:val="it-IT"/>
              </w:rPr>
              <w:br w:type="page"/>
            </w:r>
            <w:r w:rsidRPr="008A41DC">
              <w:rPr>
                <w:rFonts w:ascii="Calibri Light" w:hAnsi="Calibri Light" w:cs="Calibri Light"/>
                <w:b/>
                <w:color w:val="000000"/>
                <w:sz w:val="22"/>
                <w:szCs w:val="22"/>
                <w:lang w:val="it-IT"/>
              </w:rPr>
              <w:t>Temeljni literatura in viri / Readings:</w:t>
            </w:r>
          </w:p>
        </w:tc>
      </w:tr>
      <w:tr w:rsidR="002500CD" w:rsidRPr="008A41DC"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Osnovna literatura:</w:t>
            </w:r>
          </w:p>
          <w:p w:rsidR="002500CD" w:rsidRPr="008A41DC" w:rsidRDefault="002500CD" w:rsidP="0022710B">
            <w:pPr>
              <w:rPr>
                <w:rFonts w:ascii="Calibri Light" w:hAnsi="Calibri Light" w:cs="Calibri Light"/>
                <w:color w:val="000000"/>
                <w:sz w:val="22"/>
                <w:szCs w:val="22"/>
                <w:lang w:val="it-IT"/>
              </w:rPr>
            </w:pP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Bovcon, N. (2009). </w:t>
            </w:r>
            <w:r w:rsidRPr="008A41DC">
              <w:rPr>
                <w:rFonts w:ascii="Calibri Light" w:hAnsi="Calibri Light" w:cs="Calibri Light"/>
                <w:i/>
                <w:iCs/>
                <w:sz w:val="22"/>
                <w:szCs w:val="22"/>
                <w:lang w:val="it-IT"/>
              </w:rPr>
              <w:t>Umetnost v svetu pametnih strojev: Novomedijska umetnost v delih Sreča Dragana, Jake Železnikarja, Marka Peljhana</w:t>
            </w:r>
            <w:r w:rsidRPr="008A41DC">
              <w:rPr>
                <w:rFonts w:ascii="Calibri Light" w:hAnsi="Calibri Light" w:cs="Calibri Light"/>
                <w:sz w:val="22"/>
                <w:szCs w:val="22"/>
                <w:lang w:val="it-IT"/>
              </w:rPr>
              <w:t xml:space="preserve"> (Vol. 4). Raziskovalni inštitut Akademije za likovno umetnost in oblikovanje v Ljubljani. </w:t>
            </w:r>
          </w:p>
          <w:p w:rsidR="002500CD" w:rsidRPr="008A41DC" w:rsidRDefault="002500CD" w:rsidP="0022710B">
            <w:pPr>
              <w:rPr>
                <w:rFonts w:ascii="Calibri Light" w:hAnsi="Calibri Light" w:cs="Calibri Light"/>
                <w:sz w:val="22"/>
                <w:szCs w:val="22"/>
                <w:lang w:val="it-IT"/>
              </w:rPr>
            </w:pP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sz w:val="22"/>
                <w:szCs w:val="22"/>
                <w:lang w:val="it-IT"/>
              </w:rPr>
              <w:t>Huzingta, Caillois, Fink: Teorije igre, Ljubljana: Koda, 2003.</w:t>
            </w:r>
          </w:p>
          <w:p w:rsidR="002500CD" w:rsidRPr="008A41DC" w:rsidRDefault="002500CD" w:rsidP="0022710B">
            <w:pPr>
              <w:rPr>
                <w:rFonts w:ascii="Calibri Light" w:hAnsi="Calibri Light" w:cs="Calibri Light"/>
                <w:sz w:val="22"/>
                <w:szCs w:val="22"/>
                <w:lang w:val="it-IT"/>
              </w:rPr>
            </w:pPr>
          </w:p>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 xml:space="preserve">Manovich, </w:t>
            </w:r>
            <w:proofErr w:type="gramStart"/>
            <w:r w:rsidRPr="00057526">
              <w:rPr>
                <w:rFonts w:ascii="Calibri Light" w:hAnsi="Calibri Light" w:cs="Calibri Light"/>
                <w:sz w:val="22"/>
                <w:szCs w:val="22"/>
              </w:rPr>
              <w:t>Lev :</w:t>
            </w:r>
            <w:proofErr w:type="gramEnd"/>
            <w:r w:rsidRPr="00057526">
              <w:rPr>
                <w:rFonts w:ascii="Calibri Light" w:hAnsi="Calibri Light" w:cs="Calibri Light"/>
                <w:sz w:val="22"/>
                <w:szCs w:val="22"/>
              </w:rPr>
              <w:t xml:space="preserve"> </w:t>
            </w:r>
            <w:r w:rsidRPr="00057526">
              <w:rPr>
                <w:rFonts w:ascii="Calibri Light" w:hAnsi="Calibri Light" w:cs="Calibri Light"/>
                <w:i/>
                <w:iCs/>
                <w:sz w:val="22"/>
                <w:szCs w:val="22"/>
              </w:rPr>
              <w:t>The Language of New Media</w:t>
            </w:r>
            <w:r w:rsidRPr="00057526">
              <w:rPr>
                <w:rFonts w:ascii="Calibri Light" w:hAnsi="Calibri Light" w:cs="Calibri Light"/>
                <w:sz w:val="22"/>
                <w:szCs w:val="22"/>
              </w:rPr>
              <w:t>, MIT Press, Cambridge Mass, USA.</w:t>
            </w:r>
          </w:p>
          <w:p w:rsidR="002500CD" w:rsidRPr="00057526" w:rsidRDefault="002500CD" w:rsidP="0022710B">
            <w:pPr>
              <w:rPr>
                <w:rFonts w:ascii="Calibri Light" w:hAnsi="Calibri Light" w:cs="Calibri Light"/>
                <w:sz w:val="22"/>
                <w:szCs w:val="22"/>
              </w:rPr>
            </w:pP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Janez Strehovec: Tehno kultura, kultura tehna. Ljubljana: Koda, 1998.</w:t>
            </w:r>
          </w:p>
          <w:p w:rsidR="002500CD" w:rsidRPr="008A41DC" w:rsidRDefault="002500CD" w:rsidP="0022710B">
            <w:pPr>
              <w:rPr>
                <w:rFonts w:ascii="Calibri Light" w:hAnsi="Calibri Light" w:cs="Calibri Light"/>
                <w:sz w:val="22"/>
                <w:szCs w:val="22"/>
                <w:lang w:val="it-IT"/>
              </w:rPr>
            </w:pPr>
          </w:p>
          <w:p w:rsidR="002500CD" w:rsidRPr="008A41DC" w:rsidRDefault="002500CD" w:rsidP="0022710B">
            <w:pPr>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Dopolnilna literatura: </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Na priporočilo visokošolskega učitelja.</w:t>
            </w:r>
          </w:p>
        </w:tc>
      </w:tr>
      <w:tr w:rsidR="002500CD" w:rsidRPr="00057526" w:rsidTr="0022710B">
        <w:trPr>
          <w:trHeight w:val="73"/>
        </w:trPr>
        <w:tc>
          <w:tcPr>
            <w:tcW w:w="4717" w:type="dxa"/>
            <w:gridSpan w:val="2"/>
            <w:tcBorders>
              <w:top w:val="nil"/>
              <w:left w:val="nil"/>
              <w:bottom w:val="single" w:sz="4" w:space="0" w:color="auto"/>
              <w:right w:val="nil"/>
            </w:tcBorders>
          </w:tcPr>
          <w:p w:rsidR="002500CD" w:rsidRPr="008A41DC" w:rsidRDefault="002500CD" w:rsidP="0022710B">
            <w:pPr>
              <w:rPr>
                <w:rFonts w:ascii="Calibri Light" w:hAnsi="Calibri Light" w:cs="Calibri Light"/>
                <w:b/>
                <w:bCs/>
                <w:color w:val="000000"/>
                <w:sz w:val="22"/>
                <w:szCs w:val="22"/>
                <w:lang w:val="it-IT"/>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Cilji in kompetence:</w:t>
            </w:r>
          </w:p>
        </w:tc>
        <w:tc>
          <w:tcPr>
            <w:tcW w:w="152" w:type="dxa"/>
            <w:gridSpan w:val="2"/>
          </w:tcPr>
          <w:p w:rsidR="002500CD" w:rsidRPr="00057526" w:rsidRDefault="002500CD"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Objectives and competences:</w:t>
            </w:r>
          </w:p>
        </w:tc>
      </w:tr>
      <w:tr w:rsidR="002500CD" w:rsidRPr="00057526" w:rsidTr="002500CD">
        <w:trPr>
          <w:trHeight w:val="1587"/>
        </w:trPr>
        <w:tc>
          <w:tcPr>
            <w:tcW w:w="4717" w:type="dxa"/>
            <w:gridSpan w:val="2"/>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Cilji:</w:t>
            </w:r>
          </w:p>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Študent-tka:</w:t>
            </w:r>
          </w:p>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 razume temeljne koncepte in teoretske podlage teorij novih medijev in kontekste uporabe informacijskih tehnologij v sodobnem družbenem kontekstu,</w:t>
            </w:r>
          </w:p>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 xml:space="preserve">- </w:t>
            </w:r>
            <w:proofErr w:type="gramStart"/>
            <w:r w:rsidRPr="00057526">
              <w:rPr>
                <w:rFonts w:ascii="Calibri Light" w:hAnsi="Calibri Light" w:cs="Calibri Light"/>
                <w:sz w:val="22"/>
                <w:szCs w:val="22"/>
              </w:rPr>
              <w:t>razvija</w:t>
            </w:r>
            <w:proofErr w:type="gramEnd"/>
            <w:r w:rsidRPr="00057526">
              <w:rPr>
                <w:rFonts w:ascii="Calibri Light" w:hAnsi="Calibri Light" w:cs="Calibri Light"/>
                <w:sz w:val="22"/>
                <w:szCs w:val="22"/>
              </w:rPr>
              <w:t xml:space="preserve"> analizo kulturnih pojavov z razumevanjem informacijskih tehnologij z namenom prenosa v lastno umetniško interpretacijo.</w:t>
            </w:r>
          </w:p>
          <w:p w:rsidR="002500CD" w:rsidRPr="00057526" w:rsidRDefault="002500CD" w:rsidP="0022710B">
            <w:pPr>
              <w:rPr>
                <w:rFonts w:ascii="Calibri Light" w:hAnsi="Calibri Light" w:cs="Calibri Light"/>
                <w:sz w:val="22"/>
                <w:szCs w:val="22"/>
              </w:rPr>
            </w:pPr>
          </w:p>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Splošne kompetence:</w:t>
            </w:r>
          </w:p>
          <w:p w:rsidR="002500CD" w:rsidRPr="00057526" w:rsidRDefault="002500CD" w:rsidP="0022710B">
            <w:pPr>
              <w:rPr>
                <w:rFonts w:ascii="Calibri Light" w:hAnsi="Calibri Light" w:cs="Calibri Light"/>
                <w:sz w:val="22"/>
                <w:szCs w:val="22"/>
              </w:rPr>
            </w:pPr>
            <w:r w:rsidRPr="00057526">
              <w:rPr>
                <w:rFonts w:ascii="Calibri Light" w:hAnsi="Calibri Light" w:cs="Calibri Light"/>
                <w:sz w:val="22"/>
                <w:szCs w:val="22"/>
              </w:rPr>
              <w:t>- poznavanje teorij in temeljnih konceptov novomedijske umetnosti,</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sposobnost razumevanja povezanosti med družbenimi spremembami in medijsko kulturo v odnosu do sodobne informacijske paradigme, </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sposobnost kritičnega vrednotenja vpliva informacijskih tehnologij pri razvoju in recepciji novomedijske umetnosti. </w:t>
            </w:r>
          </w:p>
          <w:p w:rsidR="002500CD" w:rsidRPr="008A41DC" w:rsidRDefault="002500CD" w:rsidP="0022710B">
            <w:pPr>
              <w:rPr>
                <w:rFonts w:ascii="Calibri Light" w:hAnsi="Calibri Light" w:cs="Calibri Light"/>
                <w:color w:val="000000"/>
                <w:sz w:val="22"/>
                <w:szCs w:val="22"/>
                <w:lang w:val="it-IT"/>
              </w:rPr>
            </w:pP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Predmetno specifične kompetence:</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sposobnost interpretacije umetniškega manifesta, </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sposobnost postavljanja teoretskih zastavkov, </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sposobnost prenosa idej in konceptov uporabe informacijskih tehnologij v lastno umetniško interpretacij</w:t>
            </w:r>
            <w:bookmarkStart w:id="0" w:name="_GoBack"/>
            <w:bookmarkEnd w:id="0"/>
            <w:r w:rsidRPr="008A41DC">
              <w:rPr>
                <w:rFonts w:ascii="Calibri Light" w:hAnsi="Calibri Light" w:cs="Calibri Light"/>
                <w:sz w:val="22"/>
                <w:szCs w:val="22"/>
                <w:lang w:val="it-IT"/>
              </w:rPr>
              <w:t xml:space="preserve">o. </w:t>
            </w:r>
          </w:p>
        </w:tc>
        <w:tc>
          <w:tcPr>
            <w:tcW w:w="152" w:type="dxa"/>
            <w:gridSpan w:val="2"/>
            <w:tcBorders>
              <w:top w:val="nil"/>
              <w:left w:val="single" w:sz="4" w:space="0" w:color="auto"/>
              <w:bottom w:val="nil"/>
              <w:right w:val="single" w:sz="4" w:space="0" w:color="auto"/>
            </w:tcBorders>
          </w:tcPr>
          <w:p w:rsidR="002500CD" w:rsidRPr="008A41DC" w:rsidRDefault="002500CD" w:rsidP="0022710B">
            <w:pPr>
              <w:rPr>
                <w:rFonts w:ascii="Calibri Light" w:hAnsi="Calibri Light" w:cs="Calibri Light"/>
                <w:b/>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Objectives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understand the basic concepts and theoretical bases of the theories of new media and the contexts of the use of information technologies in contemporary social context; </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analysis of cultural phenomena with understanding information technologies with the purpose of transfer into own artistic interpretation.</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General competences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Knowledge of theories and basic concepts of new media art.</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capacity of understanding the connection between social change and media culture in relation to contemporary information paradigm.</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critical evaluation of the influence of information technologies in the development and reception of new media art.</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Subject specific competences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interpreting the artistic manifesto.</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setting up theoretical concepts.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The ability of transferring ideas and concepts of the application of information technologies into one’s own artistic interpretation. </w:t>
            </w:r>
          </w:p>
        </w:tc>
      </w:tr>
      <w:tr w:rsidR="002500CD" w:rsidRPr="00057526" w:rsidTr="0022710B">
        <w:trPr>
          <w:trHeight w:val="117"/>
        </w:trPr>
        <w:tc>
          <w:tcPr>
            <w:tcW w:w="4727" w:type="dxa"/>
            <w:gridSpan w:val="3"/>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Predvideni študijski rezultati:</w:t>
            </w:r>
          </w:p>
        </w:tc>
        <w:tc>
          <w:tcPr>
            <w:tcW w:w="142" w:type="dxa"/>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Intended learning outcomes:</w:t>
            </w:r>
          </w:p>
        </w:tc>
      </w:tr>
      <w:tr w:rsidR="002500CD" w:rsidRPr="00057526" w:rsidTr="0022710B">
        <w:trPr>
          <w:trHeight w:val="1387"/>
        </w:trPr>
        <w:tc>
          <w:tcPr>
            <w:tcW w:w="4727" w:type="dxa"/>
            <w:gridSpan w:val="3"/>
            <w:vMerge w:val="restart"/>
            <w:tcBorders>
              <w:top w:val="single" w:sz="4" w:space="0" w:color="auto"/>
              <w:left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Znanje in razumevanje:</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Študent/-ka: </w:t>
            </w:r>
          </w:p>
          <w:p w:rsidR="002500CD" w:rsidRPr="00057526" w:rsidRDefault="002500CD"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je sposob(e)n/-a predstavitve teorije in temeljnih konceptov novomedijske umetnosti,</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color w:val="000000"/>
                <w:sz w:val="22"/>
                <w:szCs w:val="22"/>
                <w:lang w:val="it-IT"/>
              </w:rPr>
              <w:t>-</w:t>
            </w:r>
            <w:r w:rsidRPr="008A41DC">
              <w:rPr>
                <w:rFonts w:ascii="Calibri Light" w:hAnsi="Calibri Light" w:cs="Calibri Light"/>
                <w:sz w:val="22"/>
                <w:szCs w:val="22"/>
                <w:lang w:val="it-IT"/>
              </w:rPr>
              <w:t xml:space="preserve"> </w:t>
            </w:r>
            <w:r w:rsidRPr="008A41DC">
              <w:rPr>
                <w:rFonts w:ascii="Calibri Light" w:hAnsi="Calibri Light" w:cs="Calibri Light"/>
                <w:color w:val="000000"/>
                <w:sz w:val="22"/>
                <w:szCs w:val="22"/>
                <w:lang w:val="it-IT"/>
              </w:rPr>
              <w:t>je sposob(e)n/-a</w:t>
            </w:r>
            <w:r w:rsidRPr="008A41DC">
              <w:rPr>
                <w:rFonts w:ascii="Calibri Light" w:hAnsi="Calibri Light" w:cs="Calibri Light"/>
                <w:sz w:val="22"/>
                <w:szCs w:val="22"/>
                <w:lang w:val="it-IT"/>
              </w:rPr>
              <w:t xml:space="preserve"> postavljanja teoretskih zastavkov, </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izkazuje sposobnost kritičnega povezovanja razumevanja družbenih sprememb in medijske kulture v odnosu do sodobne informacijske paradigme.</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p>
          <w:p w:rsidR="002500CD" w:rsidRPr="008A41DC" w:rsidRDefault="002500CD"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Uporaba:</w:t>
            </w: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Študent/-ka</w:t>
            </w: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je sposob(e)n/-a </w:t>
            </w:r>
            <w:r w:rsidRPr="008A41DC">
              <w:rPr>
                <w:rFonts w:ascii="Calibri Light" w:hAnsi="Calibri Light" w:cs="Calibri Light"/>
                <w:sz w:val="22"/>
                <w:szCs w:val="22"/>
                <w:lang w:val="it-IT"/>
              </w:rPr>
              <w:t xml:space="preserve">prenosa idej in konceptov uporabe informacijskih tehnologij v lastno umetniško interpretacijo. </w:t>
            </w:r>
            <w:r w:rsidRPr="008A41DC">
              <w:rPr>
                <w:rFonts w:ascii="Calibri Light" w:hAnsi="Calibri Light" w:cs="Calibri Light"/>
                <w:color w:val="000000"/>
                <w:sz w:val="22"/>
                <w:szCs w:val="22"/>
                <w:lang w:val="it-IT"/>
              </w:rPr>
              <w:t xml:space="preserve"> </w:t>
            </w:r>
          </w:p>
          <w:p w:rsidR="002500CD" w:rsidRPr="008A41DC" w:rsidRDefault="002500CD" w:rsidP="0022710B">
            <w:pPr>
              <w:rPr>
                <w:rFonts w:ascii="Calibri Light" w:hAnsi="Calibri Light" w:cs="Calibri Light"/>
                <w:color w:val="000000"/>
                <w:sz w:val="22"/>
                <w:szCs w:val="22"/>
                <w:lang w:val="it-IT"/>
              </w:rPr>
            </w:pP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Refleksija:</w:t>
            </w:r>
          </w:p>
          <w:p w:rsidR="002500CD" w:rsidRPr="008A41DC" w:rsidRDefault="002500CD"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Študent/-ka</w:t>
            </w:r>
          </w:p>
          <w:p w:rsidR="002500CD" w:rsidRPr="008A41DC" w:rsidRDefault="002500CD" w:rsidP="0022710B">
            <w:pPr>
              <w:autoSpaceDE w:val="0"/>
              <w:autoSpaceDN w:val="0"/>
              <w:adjustRightInd w:val="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je sposob(e)n/-a interpretacije umetniškega manifesta.</w:t>
            </w:r>
          </w:p>
        </w:tc>
        <w:tc>
          <w:tcPr>
            <w:tcW w:w="142" w:type="dxa"/>
            <w:tcBorders>
              <w:top w:val="nil"/>
              <w:left w:val="single" w:sz="4" w:space="0" w:color="auto"/>
              <w:bottom w:val="nil"/>
              <w:right w:val="single" w:sz="4" w:space="0" w:color="auto"/>
            </w:tcBorders>
          </w:tcPr>
          <w:p w:rsidR="002500CD" w:rsidRPr="008A41DC" w:rsidRDefault="002500CD" w:rsidP="0022710B">
            <w:pPr>
              <w:rPr>
                <w:rFonts w:ascii="Calibri Light" w:hAnsi="Calibri Light" w:cs="Calibri Light"/>
                <w:color w:val="000000"/>
                <w:sz w:val="22"/>
                <w:szCs w:val="22"/>
                <w:lang w:val="it-IT"/>
              </w:rPr>
            </w:pPr>
          </w:p>
          <w:p w:rsidR="002500CD" w:rsidRPr="008A41DC" w:rsidRDefault="002500CD" w:rsidP="0022710B">
            <w:pPr>
              <w:rPr>
                <w:rFonts w:ascii="Calibri Light" w:hAnsi="Calibri Light" w:cs="Calibri Light"/>
                <w:color w:val="000000"/>
                <w:sz w:val="22"/>
                <w:szCs w:val="22"/>
                <w:lang w:val="it-IT"/>
              </w:rPr>
            </w:pPr>
          </w:p>
          <w:p w:rsidR="002500CD" w:rsidRPr="008A41DC" w:rsidRDefault="002500CD"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Knowledge and understanding</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are able to present the theories and basic concepts of new media art;</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are able to set up theoretical concepts;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demonstrate the ability of critically linking the understanding of social change and media culture in relation to the contemporary information paradigm. </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Application</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-are able to transfer idea and concepts of the application of information into their own artistic interpretation.</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Reflection</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are able to interpret an artistic manifesto.</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p>
        </w:tc>
      </w:tr>
      <w:tr w:rsidR="002500CD" w:rsidRPr="00057526" w:rsidTr="0022710B">
        <w:trPr>
          <w:trHeight w:val="70"/>
        </w:trPr>
        <w:tc>
          <w:tcPr>
            <w:tcW w:w="4727" w:type="dxa"/>
            <w:gridSpan w:val="3"/>
            <w:vMerge/>
            <w:tcBorders>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2500CD" w:rsidRPr="00057526" w:rsidRDefault="002500CD"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p>
        </w:tc>
      </w:tr>
      <w:tr w:rsidR="002500CD" w:rsidRPr="00057526" w:rsidTr="0022710B">
        <w:tc>
          <w:tcPr>
            <w:tcW w:w="4727" w:type="dxa"/>
            <w:gridSpan w:val="3"/>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Metode poučevanja in učenja:</w:t>
            </w:r>
          </w:p>
        </w:tc>
        <w:tc>
          <w:tcPr>
            <w:tcW w:w="142" w:type="dxa"/>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Learning and teaching methods:</w:t>
            </w:r>
          </w:p>
        </w:tc>
      </w:tr>
      <w:tr w:rsidR="002500CD" w:rsidRPr="00057526" w:rsidTr="0022710B">
        <w:trPr>
          <w:trHeight w:val="1312"/>
        </w:trPr>
        <w:tc>
          <w:tcPr>
            <w:tcW w:w="4727" w:type="dxa"/>
            <w:gridSpan w:val="3"/>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Multimedijske predstavitve, predavanja, </w:t>
            </w:r>
            <w:r w:rsidRPr="00057526">
              <w:rPr>
                <w:rFonts w:ascii="Calibri Light" w:hAnsi="Calibri Light" w:cs="Calibri Light"/>
                <w:sz w:val="22"/>
                <w:szCs w:val="22"/>
              </w:rPr>
              <w:t>obravnava konceptov,</w:t>
            </w:r>
            <w:r w:rsidRPr="00057526">
              <w:rPr>
                <w:rFonts w:ascii="Calibri Light" w:hAnsi="Calibri Light" w:cs="Calibri Light"/>
                <w:color w:val="000000"/>
                <w:sz w:val="22"/>
                <w:szCs w:val="22"/>
              </w:rPr>
              <w:t xml:space="preserve"> diskusija, samostojno delo študentov.  </w:t>
            </w:r>
          </w:p>
          <w:p w:rsidR="002500CD" w:rsidRPr="00057526" w:rsidRDefault="002500CD"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2500CD" w:rsidRPr="00057526" w:rsidRDefault="002500CD"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Multimedia presentations, lectures, discussion of concepts, debate, students’ independent work.</w:t>
            </w:r>
          </w:p>
        </w:tc>
      </w:tr>
      <w:tr w:rsidR="002500CD" w:rsidRPr="00057526" w:rsidTr="0022710B">
        <w:tc>
          <w:tcPr>
            <w:tcW w:w="4020" w:type="dxa"/>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Načini ocenjevanja:</w:t>
            </w:r>
          </w:p>
        </w:tc>
        <w:tc>
          <w:tcPr>
            <w:tcW w:w="1560" w:type="dxa"/>
            <w:gridSpan w:val="4"/>
            <w:tcBorders>
              <w:top w:val="nil"/>
              <w:left w:val="nil"/>
              <w:bottom w:val="single" w:sz="4" w:space="0" w:color="auto"/>
              <w:right w:val="nil"/>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Delež (v %) /</w:t>
            </w: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2500CD" w:rsidRPr="00057526" w:rsidRDefault="002500CD" w:rsidP="0022710B">
            <w:pPr>
              <w:rPr>
                <w:rFonts w:ascii="Calibri Light" w:hAnsi="Calibri Light" w:cs="Calibri Light"/>
                <w:b/>
                <w:color w:val="000000"/>
                <w:sz w:val="22"/>
                <w:szCs w:val="22"/>
              </w:rPr>
            </w:pP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Assessment:</w:t>
            </w:r>
          </w:p>
        </w:tc>
      </w:tr>
      <w:tr w:rsidR="002500CD" w:rsidRPr="00057526" w:rsidTr="0022710B">
        <w:trPr>
          <w:trHeight w:val="60"/>
        </w:trPr>
        <w:tc>
          <w:tcPr>
            <w:tcW w:w="4020" w:type="dxa"/>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Način (pisni izpit, ustno izpraševanje, naloge, projekt):</w:t>
            </w:r>
          </w:p>
          <w:p w:rsidR="002500CD" w:rsidRPr="00057526" w:rsidRDefault="002500CD" w:rsidP="0022710B">
            <w:pPr>
              <w:rPr>
                <w:rFonts w:ascii="Calibri Light" w:hAnsi="Calibri Light" w:cs="Calibri Light"/>
                <w:color w:val="000000"/>
                <w:sz w:val="22"/>
                <w:szCs w:val="22"/>
              </w:rPr>
            </w:pP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seminarska naloga (predstavitev koncepta),</w:t>
            </w:r>
          </w:p>
          <w:p w:rsidR="002500CD" w:rsidRPr="008A41DC" w:rsidRDefault="002500CD" w:rsidP="0022710B">
            <w:pPr>
              <w:rPr>
                <w:rFonts w:ascii="Calibri Light" w:hAnsi="Calibri Light" w:cs="Calibri Light"/>
                <w:sz w:val="22"/>
                <w:szCs w:val="22"/>
                <w:lang w:val="it-IT"/>
              </w:rPr>
            </w:pPr>
            <w:r w:rsidRPr="008A41DC">
              <w:rPr>
                <w:rFonts w:ascii="Calibri Light" w:hAnsi="Calibri Light" w:cs="Calibri Light"/>
                <w:sz w:val="22"/>
                <w:szCs w:val="22"/>
                <w:lang w:val="it-IT"/>
              </w:rPr>
              <w:t>- izpit / predstavitev umetniškega artefakta.</w:t>
            </w:r>
          </w:p>
        </w:tc>
        <w:tc>
          <w:tcPr>
            <w:tcW w:w="1560" w:type="dxa"/>
            <w:gridSpan w:val="4"/>
            <w:tcBorders>
              <w:top w:val="single" w:sz="4" w:space="0" w:color="auto"/>
              <w:left w:val="single" w:sz="4" w:space="0" w:color="auto"/>
              <w:bottom w:val="single" w:sz="4" w:space="0" w:color="auto"/>
              <w:right w:val="single" w:sz="4" w:space="0" w:color="auto"/>
            </w:tcBorders>
          </w:tcPr>
          <w:p w:rsidR="002500CD" w:rsidRPr="008A41DC" w:rsidRDefault="002500CD" w:rsidP="0022710B">
            <w:pPr>
              <w:pStyle w:val="Navadensplet"/>
              <w:spacing w:before="0" w:beforeAutospacing="0" w:after="0" w:afterAutospacing="0"/>
              <w:rPr>
                <w:rFonts w:ascii="Calibri Light" w:hAnsi="Calibri Light" w:cs="Calibri Light"/>
                <w:sz w:val="22"/>
                <w:szCs w:val="22"/>
                <w:lang w:val="it-IT"/>
              </w:rPr>
            </w:pPr>
          </w:p>
          <w:p w:rsidR="002500CD" w:rsidRPr="008A41DC" w:rsidRDefault="002500CD" w:rsidP="0022710B">
            <w:pPr>
              <w:pStyle w:val="Navadensplet"/>
              <w:spacing w:before="0" w:beforeAutospacing="0" w:after="0" w:afterAutospacing="0"/>
              <w:rPr>
                <w:rFonts w:ascii="Calibri Light" w:hAnsi="Calibri Light" w:cs="Calibri Light"/>
                <w:sz w:val="22"/>
                <w:szCs w:val="22"/>
                <w:lang w:val="it-IT"/>
              </w:rPr>
            </w:pPr>
          </w:p>
          <w:p w:rsidR="002500CD" w:rsidRPr="008A41DC" w:rsidRDefault="002500CD" w:rsidP="0022710B">
            <w:pPr>
              <w:pStyle w:val="Navadensplet"/>
              <w:spacing w:before="0" w:beforeAutospacing="0" w:after="0" w:afterAutospacing="0"/>
              <w:rPr>
                <w:rFonts w:ascii="Calibri Light" w:hAnsi="Calibri Light" w:cs="Calibri Light"/>
                <w:sz w:val="22"/>
                <w:szCs w:val="22"/>
                <w:lang w:val="it-IT"/>
              </w:rPr>
            </w:pPr>
          </w:p>
          <w:p w:rsidR="002500CD" w:rsidRPr="00057526" w:rsidRDefault="002500CD" w:rsidP="0022710B">
            <w:pPr>
              <w:pStyle w:val="Navadensplet"/>
              <w:spacing w:before="0" w:beforeAutospacing="0" w:after="0" w:afterAutospacing="0"/>
              <w:jc w:val="center"/>
              <w:rPr>
                <w:rFonts w:ascii="Calibri Light" w:hAnsi="Calibri Light" w:cs="Calibri Light"/>
                <w:sz w:val="22"/>
                <w:szCs w:val="22"/>
              </w:rPr>
            </w:pPr>
            <w:r w:rsidRPr="00057526">
              <w:rPr>
                <w:rFonts w:ascii="Calibri Light" w:hAnsi="Calibri Light" w:cs="Calibri Light"/>
                <w:sz w:val="22"/>
                <w:szCs w:val="22"/>
              </w:rPr>
              <w:t>40%</w:t>
            </w:r>
          </w:p>
          <w:p w:rsidR="002500CD" w:rsidRPr="00057526" w:rsidRDefault="002500CD" w:rsidP="0022710B">
            <w:pPr>
              <w:pStyle w:val="Navadensplet"/>
              <w:spacing w:before="0" w:beforeAutospacing="0" w:after="0" w:afterAutospacing="0"/>
              <w:jc w:val="center"/>
              <w:rPr>
                <w:rFonts w:ascii="Calibri Light" w:hAnsi="Calibri Light" w:cs="Calibri Light"/>
                <w:sz w:val="22"/>
                <w:szCs w:val="22"/>
              </w:rPr>
            </w:pPr>
          </w:p>
          <w:p w:rsidR="002500CD" w:rsidRPr="00057526" w:rsidRDefault="002500CD" w:rsidP="0022710B">
            <w:pPr>
              <w:pStyle w:val="Navadensplet"/>
              <w:spacing w:before="0" w:beforeAutospacing="0" w:after="0" w:afterAutospacing="0"/>
              <w:jc w:val="center"/>
              <w:rPr>
                <w:rFonts w:ascii="Calibri Light" w:hAnsi="Calibri Light" w:cs="Calibri Light"/>
                <w:sz w:val="22"/>
                <w:szCs w:val="22"/>
              </w:rPr>
            </w:pPr>
            <w:r w:rsidRPr="00057526">
              <w:rPr>
                <w:rFonts w:ascii="Calibri Light" w:hAnsi="Calibri Light" w:cs="Calibri Light"/>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Type (examination, oral, coursework, project):</w:t>
            </w:r>
          </w:p>
          <w:p w:rsidR="002500CD" w:rsidRPr="00057526" w:rsidRDefault="002500CD" w:rsidP="0022710B">
            <w:pPr>
              <w:rPr>
                <w:rFonts w:ascii="Calibri Light" w:hAnsi="Calibri Light" w:cs="Calibri Light"/>
                <w:color w:val="000000"/>
                <w:sz w:val="22"/>
                <w:szCs w:val="22"/>
              </w:rPr>
            </w:pPr>
          </w:p>
          <w:p w:rsidR="002500CD" w:rsidRPr="00057526" w:rsidRDefault="002500CD"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Seminar assignment (presentation of the concept)</w:t>
            </w:r>
          </w:p>
          <w:p w:rsidR="002500CD" w:rsidRPr="00057526" w:rsidRDefault="002500CD" w:rsidP="0022710B">
            <w:pPr>
              <w:rPr>
                <w:rFonts w:ascii="Calibri Light" w:hAnsi="Calibri Light" w:cs="Calibri Light"/>
                <w:b/>
                <w:color w:val="000000"/>
                <w:sz w:val="22"/>
                <w:szCs w:val="22"/>
              </w:rPr>
            </w:pPr>
            <w:r w:rsidRPr="00057526">
              <w:rPr>
                <w:rFonts w:ascii="Calibri Light" w:hAnsi="Calibri Light" w:cs="Calibri Light"/>
                <w:color w:val="000000"/>
                <w:sz w:val="22"/>
                <w:szCs w:val="22"/>
              </w:rPr>
              <w:t>- Exam / presentation of am artistic artefact</w:t>
            </w:r>
          </w:p>
        </w:tc>
      </w:tr>
      <w:tr w:rsidR="002500CD" w:rsidRPr="00057526" w:rsidTr="0022710B">
        <w:tc>
          <w:tcPr>
            <w:tcW w:w="9690" w:type="dxa"/>
            <w:gridSpan w:val="6"/>
            <w:tcBorders>
              <w:top w:val="single" w:sz="4" w:space="0" w:color="auto"/>
              <w:left w:val="nil"/>
              <w:bottom w:val="single" w:sz="4" w:space="0" w:color="auto"/>
              <w:right w:val="nil"/>
            </w:tcBorders>
          </w:tcPr>
          <w:p w:rsidR="002500CD" w:rsidRPr="00057526" w:rsidRDefault="002500CD" w:rsidP="0022710B">
            <w:pPr>
              <w:rPr>
                <w:rFonts w:ascii="Calibri Light" w:hAnsi="Calibri Light" w:cs="Calibri Light"/>
                <w:b/>
                <w:sz w:val="22"/>
                <w:szCs w:val="22"/>
              </w:rPr>
            </w:pPr>
          </w:p>
          <w:p w:rsidR="002500CD" w:rsidRPr="00057526" w:rsidRDefault="002500CD" w:rsidP="0022710B">
            <w:pPr>
              <w:rPr>
                <w:rFonts w:ascii="Calibri Light" w:hAnsi="Calibri Light" w:cs="Calibri Light"/>
                <w:b/>
                <w:sz w:val="22"/>
                <w:szCs w:val="22"/>
              </w:rPr>
            </w:pPr>
            <w:r w:rsidRPr="00057526">
              <w:rPr>
                <w:rFonts w:ascii="Calibri Light" w:hAnsi="Calibri Light" w:cs="Calibri Light"/>
                <w:b/>
                <w:sz w:val="22"/>
                <w:szCs w:val="22"/>
              </w:rPr>
              <w:t xml:space="preserve">Reference nosilca / Lecturer's references: </w:t>
            </w:r>
          </w:p>
        </w:tc>
      </w:tr>
      <w:tr w:rsidR="002500CD" w:rsidRPr="00057526" w:rsidTr="0022710B">
        <w:tc>
          <w:tcPr>
            <w:tcW w:w="9690" w:type="dxa"/>
            <w:gridSpan w:val="6"/>
            <w:tcBorders>
              <w:top w:val="single" w:sz="4" w:space="0" w:color="auto"/>
              <w:left w:val="single" w:sz="4" w:space="0" w:color="auto"/>
              <w:bottom w:val="single" w:sz="4" w:space="0" w:color="auto"/>
              <w:right w:val="single" w:sz="4" w:space="0" w:color="auto"/>
            </w:tcBorders>
          </w:tcPr>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i/>
                <w:sz w:val="22"/>
                <w:szCs w:val="22"/>
              </w:rPr>
              <w:t>Bodi čebela,</w:t>
            </w:r>
            <w:r w:rsidRPr="00057526">
              <w:rPr>
                <w:rFonts w:ascii="Calibri Light" w:hAnsi="Calibri Light" w:cs="Calibri Light"/>
                <w:bCs/>
                <w:sz w:val="22"/>
                <w:szCs w:val="22"/>
              </w:rPr>
              <w:t xml:space="preserve"> kolekcija pripomočkov za ročno opraševanje rastlin (2016-2018)                                           Objekti, kolaži, video, Center in Galerija P74, Ljubljana, 2016, Galerija Mira Kranjca, Kosovelov dom Sežana, 2018, Galerija Prozori, Zagreb, (april, 2018)</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Kočevje-JE / Gibanje za javni govor, začasna skulptura, v javnem prostoru,  Kočevje, 2017 industrijski coni govorniški oder, naprave za pridobivanje elektrike z gibanjem, program dogodkov z lokalnimi umetniki</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Gibanje za javni govor, začasna skulptura v javnem prostoru, Maribor 2015                                          govorniški oder, naprave za pridobivanje elektrike z gibanjem, program dogodkov z aktivnimi posamezniki in skupinami Maribora</w:t>
            </w: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Trg Svobode, Maribor, 2015, Trg Leona Štuklja Maribor, 2016 in novi trg Ljubljana 2016, v sodelovanju z Ljubljana Pride 2016</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Zlato jajce, 2012-2016, Slovenj Gradec, Ljubljana, Berlin, Pivka                                                                                    Lesen kurnik s pozlačeno streho, različni dogodki, predstavljeno na razstavi Javni govor, Slovenj Gradec, 2012, Vsako jajce šteje, Center in Galerija P74, Ljubljana, 2013, Everything under the Sun, Agora Collective, Berlin, 2015, Kokoš ali jajce, Hiša kulture Pivka, 2016.</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proofErr w:type="gramStart"/>
            <w:r w:rsidRPr="00057526">
              <w:rPr>
                <w:rFonts w:ascii="Calibri Light" w:hAnsi="Calibri Light" w:cs="Calibri Light"/>
                <w:bCs/>
                <w:sz w:val="22"/>
                <w:szCs w:val="22"/>
              </w:rPr>
              <w:t>Pozor !</w:t>
            </w:r>
            <w:proofErr w:type="gramEnd"/>
            <w:r w:rsidRPr="00057526">
              <w:rPr>
                <w:rFonts w:ascii="Calibri Light" w:hAnsi="Calibri Light" w:cs="Calibri Light"/>
                <w:bCs/>
                <w:sz w:val="22"/>
                <w:szCs w:val="22"/>
              </w:rPr>
              <w:t xml:space="preserve"> Jani Prostor, Res Publica M, Intervencije z zastavami na zapuščenem gradbišču, skupaj s KUD Obrat, Mirujoče gradbišče Masarykova, Ljubljana, 2014-2015 Predstavljeno na</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Onkraj Gradbišča, skupnostni prostor in skupnostni vrt ob Resljevi, Ljubljana, 2010-se nadaljuje, Skupaj s KUD Obrat in okoliškimi prebivalci Predstavljeno javno na številnih konferencah in okroglih mizah, doma in v tujini.</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proofErr w:type="gramStart"/>
            <w:r w:rsidRPr="00057526">
              <w:rPr>
                <w:rFonts w:ascii="Calibri Light" w:hAnsi="Calibri Light" w:cs="Calibri Light"/>
                <w:bCs/>
                <w:sz w:val="22"/>
                <w:szCs w:val="22"/>
              </w:rPr>
              <w:t xml:space="preserve">Nazaj v mesto /Back to the City, video animacija in serija 10 kolažev 2011 </w:t>
            </w:r>
            <w:r w:rsidRPr="00057526">
              <w:rPr>
                <w:rFonts w:ascii="Calibri Light" w:hAnsi="Calibri Light" w:cs="Calibri Light"/>
                <w:bCs/>
                <w:sz w:val="22"/>
                <w:szCs w:val="22"/>
              </w:rPr>
              <w:tab/>
            </w:r>
            <w:r w:rsidRPr="00057526">
              <w:rPr>
                <w:rFonts w:ascii="Calibri Light" w:hAnsi="Calibri Light" w:cs="Calibri Light"/>
                <w:bCs/>
                <w:sz w:val="22"/>
                <w:szCs w:val="22"/>
              </w:rPr>
              <w:tab/>
              <w:t xml:space="preserve">   Predstavljeno na Electrified Dreams, Kunstverein Gera, 2011, Festival animacije Tricky Woman Festival 2012, Topkino, Dunaj, 2012, Vsako jajce šteje, Center in galerija P74, Ljubljana, 2013, Messures of Saving the World_Part 5, galerija Rotor, Graz Avstrija, 2014, Keep it in the Ground, House of Culture Usti nad Labem, republika Češka, 2017.</w:t>
            </w:r>
            <w:proofErr w:type="gramEnd"/>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Polonca Lovšin Back to the City, Silke Opitz (ed), Zavod P.A.R.A.S.I.T.E.Ljubljana and Revolver Publishing Berlin, 2011</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Načrt s kozo, intervencija v javnem prostoru, Ljubljana, 2010</w:t>
            </w:r>
            <w:r w:rsidRPr="00057526">
              <w:rPr>
                <w:rFonts w:ascii="Calibri Light" w:hAnsi="Calibri Light" w:cs="Calibri Light"/>
                <w:bCs/>
                <w:sz w:val="22"/>
                <w:szCs w:val="22"/>
              </w:rPr>
              <w:tab/>
            </w:r>
            <w:r w:rsidRPr="00057526">
              <w:rPr>
                <w:rFonts w:ascii="Calibri Light" w:hAnsi="Calibri Light" w:cs="Calibri Light"/>
                <w:bCs/>
                <w:sz w:val="22"/>
                <w:szCs w:val="22"/>
              </w:rPr>
              <w:tab/>
            </w:r>
            <w:r w:rsidRPr="00057526">
              <w:rPr>
                <w:rFonts w:ascii="Calibri Light" w:hAnsi="Calibri Light" w:cs="Calibri Light"/>
                <w:bCs/>
                <w:sz w:val="22"/>
                <w:szCs w:val="22"/>
              </w:rPr>
              <w:tab/>
            </w:r>
            <w:r w:rsidRPr="00057526">
              <w:rPr>
                <w:rFonts w:ascii="Calibri Light" w:hAnsi="Calibri Light" w:cs="Calibri Light"/>
                <w:bCs/>
                <w:sz w:val="22"/>
                <w:szCs w:val="22"/>
              </w:rPr>
              <w:tab/>
              <w:t xml:space="preserve">         Fotografija in načrt, Galerija Kunstverein Gera, Nemčija, 2011, Človek sit in Koza cela, Center in Galerija P74, 2016</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Zakaj slovenske hiše izgledajo tako, 2009, video animacija</w:t>
            </w:r>
            <w:r w:rsidRPr="00057526">
              <w:rPr>
                <w:rFonts w:ascii="Calibri Light" w:hAnsi="Calibri Light" w:cs="Calibri Light"/>
                <w:bCs/>
                <w:sz w:val="22"/>
                <w:szCs w:val="22"/>
              </w:rPr>
              <w:tab/>
              <w:t xml:space="preserve">                                                                    Video animacija, ki temelji na raziskavi tipične slovenske Hiše, predstavljeno na Suitcase Illuminated /Parallel Economies, Center in Galerija P74, 2007, Electrified Dreams, Kunsverein Gera, Nemčija, 2011, Petletka, Tobačna 001, 2013, Video Bonbon, Kunsthaus Erfurt, 2014, </w:t>
            </w:r>
            <w:r w:rsidRPr="00057526">
              <w:rPr>
                <w:rFonts w:ascii="Calibri Light" w:hAnsi="Calibri Light" w:cs="Calibri Light"/>
                <w:bCs/>
                <w:iCs/>
                <w:sz w:val="22"/>
                <w:szCs w:val="22"/>
              </w:rPr>
              <w:t>Krize in novi začetki: umetnost v Sloveniji 2005–2015</w:t>
            </w:r>
            <w:r w:rsidRPr="00057526">
              <w:rPr>
                <w:rFonts w:ascii="Calibri Light" w:hAnsi="Calibri Light" w:cs="Calibri Light"/>
                <w:bCs/>
                <w:sz w:val="22"/>
                <w:szCs w:val="22"/>
              </w:rPr>
              <w:t>, Muzej sodobne umetnosti Metelkova.</w:t>
            </w:r>
          </w:p>
          <w:p w:rsidR="002500CD" w:rsidRPr="00057526" w:rsidRDefault="002500CD" w:rsidP="0022710B">
            <w:pPr>
              <w:rPr>
                <w:rFonts w:ascii="Calibri Light" w:hAnsi="Calibri Light" w:cs="Calibri Light"/>
                <w:bCs/>
                <w:sz w:val="22"/>
                <w:szCs w:val="22"/>
              </w:rPr>
            </w:pPr>
          </w:p>
          <w:p w:rsidR="002500CD" w:rsidRPr="00057526" w:rsidRDefault="002500CD" w:rsidP="0022710B">
            <w:pPr>
              <w:rPr>
                <w:rFonts w:ascii="Calibri Light" w:hAnsi="Calibri Light" w:cs="Calibri Light"/>
                <w:bCs/>
                <w:sz w:val="22"/>
                <w:szCs w:val="22"/>
              </w:rPr>
            </w:pPr>
            <w:r w:rsidRPr="00057526">
              <w:rPr>
                <w:rFonts w:ascii="Calibri Light" w:hAnsi="Calibri Light" w:cs="Calibri Light"/>
                <w:bCs/>
                <w:sz w:val="22"/>
                <w:szCs w:val="22"/>
              </w:rPr>
              <w:t>Ready to Change, knjiga umetnika, Onestarpress, Pariz, 2003</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dirty"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0CD"/>
    <w:rsid w:val="0005244A"/>
    <w:rsid w:val="000A3FF5"/>
    <w:rsid w:val="00101D40"/>
    <w:rsid w:val="00115671"/>
    <w:rsid w:val="001E1204"/>
    <w:rsid w:val="00206060"/>
    <w:rsid w:val="00235D36"/>
    <w:rsid w:val="002500CD"/>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20794-022D-430B-AE80-FDFA12061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00CD"/>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2500CD"/>
    <w:pPr>
      <w:spacing w:before="100" w:beforeAutospacing="1" w:after="100" w:afterAutospacing="1"/>
    </w:pPr>
    <w:rPr>
      <w:rFonts w:ascii="Times New Roman" w:hAnsi="Times New Roman"/>
    </w:rPr>
  </w:style>
  <w:style w:type="paragraph" w:customStyle="1" w:styleId="Vnos">
    <w:name w:val="Vnos"/>
    <w:basedOn w:val="Navaden"/>
    <w:rsid w:val="002500CD"/>
    <w:pPr>
      <w:ind w:left="708"/>
      <w:jc w:val="both"/>
    </w:pPr>
    <w:rPr>
      <w:rFonts w:ascii="Times New Roman" w:hAnsi="Times New Roman"/>
    </w:rPr>
  </w:style>
  <w:style w:type="character" w:styleId="Krepko">
    <w:name w:val="Strong"/>
    <w:basedOn w:val="Privzetapisavaodstavka"/>
    <w:uiPriority w:val="22"/>
    <w:qFormat/>
    <w:rsid w:val="002500C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5589881-C95A-437C-9F6F-76F79EE077B8}"/>
</file>

<file path=customXml/itemProps2.xml><?xml version="1.0" encoding="utf-8"?>
<ds:datastoreItem xmlns:ds="http://schemas.openxmlformats.org/officeDocument/2006/customXml" ds:itemID="{CF683D70-1BB5-47A8-98C5-B09F819A5C15}"/>
</file>

<file path=customXml/itemProps3.xml><?xml version="1.0" encoding="utf-8"?>
<ds:datastoreItem xmlns:ds="http://schemas.openxmlformats.org/officeDocument/2006/customXml" ds:itemID="{727648E0-C8E3-4727-A0AA-1E84E4013C7A}"/>
</file>

<file path=docProps/app.xml><?xml version="1.0" encoding="utf-8"?>
<Properties xmlns="http://schemas.openxmlformats.org/officeDocument/2006/extended-properties" xmlns:vt="http://schemas.openxmlformats.org/officeDocument/2006/docPropsVTypes">
  <Template>Normal.dotm</Template>
  <TotalTime>1</TotalTime>
  <Pages>4</Pages>
  <Words>1631</Words>
  <Characters>9299</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2023-10-18T09:34:00Z</dcterms:created>
  <dcterms:modified xsi:type="dcterms:W3CDTF">2023-10-18T09:35:00Z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16454000</vt:r8>
  </property>
</Properties>
</file>